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8A" w:rsidRDefault="004D538A" w:rsidP="004D538A">
      <w:pPr>
        <w:jc w:val="right"/>
        <w:rPr>
          <w:rFonts w:ascii="Times New Roman" w:eastAsia="Times New Roman" w:hAnsi="Times New Roman"/>
          <w:color w:val="222222"/>
          <w:lang w:eastAsia="ru-RU"/>
        </w:rPr>
      </w:pPr>
      <w:r>
        <w:rPr>
          <w:rFonts w:ascii="Times New Roman" w:eastAsia="Times New Roman" w:hAnsi="Times New Roman"/>
          <w:b/>
          <w:color w:val="222222"/>
          <w:lang w:eastAsia="ru-RU"/>
        </w:rPr>
        <w:t>УТВЕРЖДАЮ</w:t>
      </w:r>
      <w:r>
        <w:rPr>
          <w:rFonts w:ascii="Times New Roman" w:eastAsia="Times New Roman" w:hAnsi="Times New Roman"/>
          <w:color w:val="222222"/>
          <w:lang w:eastAsia="ru-RU"/>
        </w:rPr>
        <w:br/>
        <w:t xml:space="preserve">директор МАОУ Академического </w:t>
      </w:r>
    </w:p>
    <w:p w:rsidR="004D538A" w:rsidRDefault="004D538A" w:rsidP="004D538A">
      <w:pPr>
        <w:jc w:val="right"/>
        <w:rPr>
          <w:rFonts w:ascii="Times New Roman" w:eastAsia="Times New Roman" w:hAnsi="Times New Roman"/>
          <w:color w:val="222222"/>
          <w:lang w:eastAsia="ru-RU"/>
        </w:rPr>
      </w:pPr>
      <w:r>
        <w:rPr>
          <w:rFonts w:ascii="Times New Roman" w:eastAsia="Times New Roman" w:hAnsi="Times New Roman"/>
          <w:color w:val="222222"/>
          <w:lang w:eastAsia="ru-RU"/>
        </w:rPr>
        <w:t>лицея им. Г.А. Псахье</w:t>
      </w:r>
    </w:p>
    <w:p w:rsidR="004D538A" w:rsidRDefault="004D538A" w:rsidP="004D538A">
      <w:pPr>
        <w:jc w:val="right"/>
        <w:rPr>
          <w:rFonts w:ascii="Times New Roman" w:eastAsia="Times New Roman" w:hAnsi="Times New Roman"/>
          <w:color w:val="222222"/>
          <w:lang w:eastAsia="ru-RU"/>
        </w:rPr>
      </w:pPr>
      <w:r>
        <w:rPr>
          <w:rFonts w:ascii="Times New Roman" w:eastAsia="Times New Roman" w:hAnsi="Times New Roman"/>
          <w:color w:val="222222"/>
          <w:lang w:eastAsia="ru-RU"/>
        </w:rPr>
        <w:t>____________ О.В. Починок</w:t>
      </w:r>
    </w:p>
    <w:p w:rsidR="004D538A" w:rsidRDefault="004D538A" w:rsidP="004D538A">
      <w:pPr>
        <w:rPr>
          <w:rFonts w:ascii="Times New Roman" w:eastAsia="Times New Roman" w:hAnsi="Times New Roman"/>
          <w:lang w:eastAsia="ru-RU"/>
        </w:rPr>
      </w:pPr>
    </w:p>
    <w:p w:rsidR="004D538A" w:rsidRDefault="004D538A" w:rsidP="004D538A">
      <w:pPr>
        <w:rPr>
          <w:rFonts w:ascii="Times New Roman" w:eastAsia="Times New Roman" w:hAnsi="Times New Roman"/>
          <w:lang w:eastAsia="ru-RU"/>
        </w:rPr>
      </w:pPr>
    </w:p>
    <w:p w:rsidR="004D538A" w:rsidRDefault="004D538A" w:rsidP="004D538A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Индивидуал</w:t>
      </w:r>
      <w:r w:rsidR="00B34161">
        <w:rPr>
          <w:rFonts w:ascii="Times New Roman" w:eastAsia="Times New Roman" w:hAnsi="Times New Roman"/>
          <w:b/>
          <w:lang w:eastAsia="ru-RU"/>
        </w:rPr>
        <w:t>ьный учебный план на 2025-2026 и 2026-2027 учебные годы</w:t>
      </w:r>
    </w:p>
    <w:p w:rsidR="004D538A" w:rsidRDefault="00B34161" w:rsidP="004D538A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</w:t>
      </w:r>
      <w:r w:rsidR="004D538A">
        <w:rPr>
          <w:rFonts w:ascii="Times New Roman" w:eastAsia="Times New Roman" w:hAnsi="Times New Roman"/>
          <w:b/>
          <w:lang w:eastAsia="ru-RU"/>
        </w:rPr>
        <w:t>бучающегося МАОУ Академического лицея им.Г.А.Псахье</w:t>
      </w:r>
    </w:p>
    <w:p w:rsidR="004D538A" w:rsidRDefault="004D538A" w:rsidP="004D538A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4D538A" w:rsidRDefault="004D538A" w:rsidP="004D538A">
      <w:pPr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Средний балл: ________</w:t>
      </w:r>
      <w:bookmarkStart w:id="0" w:name="_GoBack"/>
      <w:bookmarkEnd w:id="0"/>
    </w:p>
    <w:p w:rsidR="004D538A" w:rsidRDefault="00A750FC" w:rsidP="004D538A">
      <w:pPr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ФИО: </w:t>
      </w:r>
      <w:r w:rsidR="004D538A">
        <w:rPr>
          <w:rFonts w:ascii="Times New Roman" w:eastAsia="Times New Roman" w:hAnsi="Times New Roman"/>
          <w:b/>
          <w:lang w:eastAsia="ru-RU"/>
        </w:rPr>
        <w:t>_________________________________________________</w:t>
      </w:r>
      <w:r>
        <w:rPr>
          <w:rFonts w:ascii="Times New Roman" w:eastAsia="Times New Roman" w:hAnsi="Times New Roman"/>
          <w:b/>
          <w:lang w:eastAsia="ru-RU"/>
        </w:rPr>
        <w:t>_____________________</w:t>
      </w:r>
    </w:p>
    <w:p w:rsidR="004D538A" w:rsidRDefault="00A750FC" w:rsidP="004D538A">
      <w:pPr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Корпу</w:t>
      </w:r>
      <w:r w:rsidR="004D538A">
        <w:rPr>
          <w:rFonts w:ascii="Times New Roman" w:eastAsia="Times New Roman" w:hAnsi="Times New Roman"/>
          <w:b/>
          <w:lang w:eastAsia="ru-RU"/>
        </w:rPr>
        <w:t>с: _____________________________________________</w:t>
      </w:r>
    </w:p>
    <w:p w:rsidR="004D538A" w:rsidRDefault="004D538A" w:rsidP="004D538A">
      <w:pPr>
        <w:jc w:val="center"/>
        <w:rPr>
          <w:rFonts w:ascii="Times New Roman" w:eastAsia="Times New Roman" w:hAnsi="Times New Roman"/>
          <w:lang w:eastAsia="ru-RU"/>
        </w:rPr>
      </w:pPr>
    </w:p>
    <w:tbl>
      <w:tblPr>
        <w:tblStyle w:val="a3"/>
        <w:tblW w:w="9999" w:type="dxa"/>
        <w:tblInd w:w="-506" w:type="dxa"/>
        <w:tblLayout w:type="fixed"/>
        <w:tblLook w:val="04A0" w:firstRow="1" w:lastRow="0" w:firstColumn="1" w:lastColumn="0" w:noHBand="0" w:noVBand="1"/>
      </w:tblPr>
      <w:tblGrid>
        <w:gridCol w:w="3620"/>
        <w:gridCol w:w="1276"/>
        <w:gridCol w:w="1275"/>
        <w:gridCol w:w="1276"/>
        <w:gridCol w:w="1276"/>
        <w:gridCol w:w="1276"/>
      </w:tblGrid>
      <w:tr w:rsidR="002A4CA2" w:rsidTr="00891544"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A2" w:rsidRDefault="002A4CA2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Учебные предметы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A2" w:rsidRDefault="002A4CA2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Количество часов в неделю</w:t>
            </w:r>
          </w:p>
        </w:tc>
      </w:tr>
      <w:tr w:rsidR="00215A9E" w:rsidTr="00891544"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E" w:rsidRDefault="00215A9E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b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B050"/>
                <w:sz w:val="22"/>
                <w:szCs w:val="22"/>
                <w:lang w:eastAsia="ru-RU"/>
              </w:rPr>
              <w:t>Базовый уровень 10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Pr="00215A9E" w:rsidRDefault="00215A9E">
            <w:pPr>
              <w:jc w:val="center"/>
              <w:rPr>
                <w:rFonts w:eastAsia="Times New Roman"/>
                <w:b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B050"/>
                <w:sz w:val="22"/>
                <w:szCs w:val="22"/>
                <w:lang w:eastAsia="ru-RU"/>
              </w:rPr>
              <w:t>Базовый уровень 11</w:t>
            </w:r>
            <w:r w:rsidRPr="00215A9E">
              <w:rPr>
                <w:rFonts w:eastAsia="Times New Roman"/>
                <w:b/>
                <w:color w:val="00B050"/>
                <w:sz w:val="22"/>
                <w:szCs w:val="22"/>
                <w:lang w:eastAsia="ru-RU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b/>
                <w:color w:val="7030A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7030A0"/>
                <w:sz w:val="22"/>
                <w:szCs w:val="22"/>
                <w:lang w:eastAsia="ru-RU"/>
              </w:rPr>
              <w:t>Углубл</w:t>
            </w:r>
            <w:proofErr w:type="spellEnd"/>
            <w:r>
              <w:rPr>
                <w:rFonts w:eastAsia="Times New Roman"/>
                <w:b/>
                <w:color w:val="7030A0"/>
                <w:sz w:val="22"/>
                <w:szCs w:val="22"/>
                <w:lang w:eastAsia="ru-RU"/>
              </w:rPr>
              <w:t>.</w:t>
            </w:r>
          </w:p>
          <w:p w:rsidR="00215A9E" w:rsidRDefault="00215A9E" w:rsidP="00215A9E">
            <w:pPr>
              <w:jc w:val="center"/>
              <w:rPr>
                <w:rFonts w:eastAsia="Times New Roman"/>
                <w:b/>
                <w:color w:val="7030A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7030A0"/>
                <w:sz w:val="22"/>
                <w:szCs w:val="22"/>
                <w:lang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10-й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11-й класс</w:t>
            </w:r>
          </w:p>
        </w:tc>
      </w:tr>
      <w:tr w:rsidR="00215A9E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5A9E" w:rsidRDefault="00215A9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P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DD7D5A">
            <w:pPr>
              <w:jc w:val="center"/>
              <w:rPr>
                <w:rFonts w:eastAsia="Times New Roman"/>
                <w:color w:val="7030A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7030A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DD7D5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</w:tr>
      <w:tr w:rsidR="00215A9E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5A9E" w:rsidRDefault="00215A9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P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7030A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7030A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15A9E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5A9E" w:rsidRDefault="00215A9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P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7030A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7030A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15A9E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5A9E" w:rsidRDefault="00215A9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P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7030A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7030A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15A9E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5A9E" w:rsidRDefault="00215A9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P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 w:rsidRPr="00215A9E"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7030A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7030A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15A9E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5A9E" w:rsidRDefault="00215A9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P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7030A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7030A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15A9E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5A9E" w:rsidRDefault="00215A9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P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7030A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7030A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15A9E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5A9E" w:rsidRDefault="00215A9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P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7030A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7030A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15A9E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5A9E" w:rsidRDefault="00215A9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P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7030A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7030A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15A9E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5A9E" w:rsidRDefault="00215A9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P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7030A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7030A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15A9E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5A9E" w:rsidRDefault="00215A9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P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7030A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7030A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15A9E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5A9E" w:rsidRDefault="00215A9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P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DD7D5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DD7D5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</w:tr>
      <w:tr w:rsidR="00215A9E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5A9E" w:rsidRDefault="00215A9E" w:rsidP="00FD186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Основы безопасности </w:t>
            </w:r>
            <w:r w:rsidR="00FD1869">
              <w:rPr>
                <w:rFonts w:eastAsia="Times New Roman"/>
                <w:sz w:val="22"/>
                <w:szCs w:val="22"/>
                <w:lang w:eastAsia="ru-RU"/>
              </w:rPr>
              <w:t>и защиты Родины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P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DD7D5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DD7D5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215A9E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Индивидуальный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P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B05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DD7D5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DD7D5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215A9E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Pr="00215A9E" w:rsidRDefault="00215A9E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15A9E">
              <w:rPr>
                <w:rFonts w:eastAsia="Times New Roman"/>
                <w:b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color w:val="00B05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15A9E" w:rsidTr="00891544">
        <w:tc>
          <w:tcPr>
            <w:tcW w:w="8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E" w:rsidRDefault="00215A9E" w:rsidP="00215A9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E" w:rsidRDefault="00215A9E" w:rsidP="00215A9E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DD7D5A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Default="00DD7D5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Физическая культура: ритмика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D5A" w:rsidRDefault="00DD7D5A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Default="00DD7D5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Default="00DD7D5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DD7D5A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Default="0089154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Компьютерное проектирование. Черчение.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D5A" w:rsidRDefault="00DD7D5A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Default="00DD7D5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Default="00DD7D5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D7D5A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Default="0089154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Литературная мастерская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D5A" w:rsidRDefault="00DD7D5A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Default="00DD7D5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Default="00DD7D5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D7D5A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Default="0089154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Международная журналистика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D5A" w:rsidRDefault="00DD7D5A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Default="00DD7D5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Default="00DD7D5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D7D5A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Default="0089154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Современные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агробиотехнологии</w:t>
            </w:r>
            <w:proofErr w:type="spellEnd"/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D5A" w:rsidRDefault="00DD7D5A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Default="00DD7D5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Default="00DD7D5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91544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4" w:rsidRDefault="0089154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Математика в экономике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544" w:rsidRDefault="00891544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4" w:rsidRDefault="0089154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4" w:rsidRDefault="0089154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91544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4" w:rsidRDefault="0089154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Основы физического эксперимента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544" w:rsidRDefault="00891544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4" w:rsidRDefault="0089154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4" w:rsidRDefault="0089154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D7D5A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5A" w:rsidRDefault="00DD7D5A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Общее количество часов в неделю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D5A" w:rsidRDefault="00DD7D5A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5A" w:rsidRDefault="00DD7D5A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Default="00DD7D5A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34</w:t>
            </w:r>
          </w:p>
        </w:tc>
      </w:tr>
      <w:tr w:rsidR="00891544" w:rsidTr="00534CE4">
        <w:trPr>
          <w:trHeight w:val="180"/>
        </w:trPr>
        <w:tc>
          <w:tcPr>
            <w:tcW w:w="7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544" w:rsidRDefault="00891544" w:rsidP="00891544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Внеурочная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544" w:rsidRDefault="00891544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544" w:rsidRDefault="00891544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</w:t>
            </w:r>
          </w:p>
        </w:tc>
      </w:tr>
      <w:tr w:rsidR="00DD7D5A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Pr="00891544" w:rsidRDefault="0089154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891544">
              <w:rPr>
                <w:rFonts w:eastAsia="Times New Roman"/>
                <w:sz w:val="22"/>
                <w:szCs w:val="22"/>
                <w:lang w:eastAsia="ru-RU"/>
              </w:rPr>
              <w:t>Разговоры о важном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D5A" w:rsidRDefault="00DD7D5A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Pr="00891544" w:rsidRDefault="0089154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91544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Pr="00891544" w:rsidRDefault="0089154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91544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DD7D5A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Pr="00891544" w:rsidRDefault="0089154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Россия-мои горизонты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D5A" w:rsidRDefault="00DD7D5A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Pr="00891544" w:rsidRDefault="0089154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Pr="00891544" w:rsidRDefault="0089154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DD7D5A" w:rsidTr="00891544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5A" w:rsidRDefault="00DD7D5A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Общее количество часов в год/ за СОО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Default="00DD7D5A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5A" w:rsidRDefault="00DD7D5A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Default="00DD7D5A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1156/2312</w:t>
            </w:r>
          </w:p>
        </w:tc>
      </w:tr>
    </w:tbl>
    <w:p w:rsidR="004D538A" w:rsidRDefault="004D538A" w:rsidP="004D538A">
      <w:pPr>
        <w:jc w:val="right"/>
        <w:rPr>
          <w:rFonts w:ascii="Times New Roman" w:hAnsi="Times New Roman"/>
          <w:b/>
        </w:rPr>
      </w:pPr>
    </w:p>
    <w:p w:rsidR="004D538A" w:rsidRDefault="004D538A" w:rsidP="004D538A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Подпись обучающегося: _____________________</w:t>
      </w:r>
    </w:p>
    <w:p w:rsidR="004D538A" w:rsidRDefault="004D538A" w:rsidP="004D538A">
      <w:pPr>
        <w:rPr>
          <w:rFonts w:ascii="Times New Roman" w:hAnsi="Times New Roman"/>
        </w:rPr>
      </w:pPr>
      <w:r>
        <w:rPr>
          <w:rFonts w:ascii="Times New Roman" w:hAnsi="Times New Roman"/>
        </w:rPr>
        <w:t>С выбором ребёнка ознакомлен и согласен.</w:t>
      </w:r>
    </w:p>
    <w:p w:rsidR="004D538A" w:rsidRDefault="004D538A" w:rsidP="004D538A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Подпись родителей (законных представителей): ___________________</w:t>
      </w:r>
    </w:p>
    <w:p w:rsidR="00185299" w:rsidRDefault="00185299"/>
    <w:sectPr w:rsidR="0018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8A"/>
    <w:rsid w:val="00185299"/>
    <w:rsid w:val="00215A9E"/>
    <w:rsid w:val="002A4CA2"/>
    <w:rsid w:val="004878AD"/>
    <w:rsid w:val="004D538A"/>
    <w:rsid w:val="00577CEC"/>
    <w:rsid w:val="00891544"/>
    <w:rsid w:val="00A750FC"/>
    <w:rsid w:val="00B34161"/>
    <w:rsid w:val="00DD7D5A"/>
    <w:rsid w:val="00FD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ADF4"/>
  <w15:chartTrackingRefBased/>
  <w15:docId w15:val="{A9E44B4B-99D2-4BD9-AB38-D63518AE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38A"/>
    <w:pPr>
      <w:spacing w:after="0" w:line="240" w:lineRule="auto"/>
    </w:pPr>
    <w:rPr>
      <w:rFonts w:eastAsiaTheme="minorEastAsia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1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161"/>
    <w:rPr>
      <w:rFonts w:ascii="Segoe UI" w:eastAsiaTheme="minorEastAsia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Гофманова Елена Олеговна</dc:creator>
  <cp:keywords/>
  <dc:description/>
  <cp:lastModifiedBy>Лыскова Роза Викторовна</cp:lastModifiedBy>
  <cp:revision>8</cp:revision>
  <cp:lastPrinted>2025-06-19T07:02:00Z</cp:lastPrinted>
  <dcterms:created xsi:type="dcterms:W3CDTF">2025-06-06T07:02:00Z</dcterms:created>
  <dcterms:modified xsi:type="dcterms:W3CDTF">2025-06-19T07:02:00Z</dcterms:modified>
</cp:coreProperties>
</file>